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BEE5F9" w14:textId="77777777" w:rsidR="008D17BC" w:rsidRPr="009A1D57" w:rsidRDefault="008D17BC" w:rsidP="008D17BC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007D5639" w14:textId="4D353377" w:rsidR="00794878" w:rsidRPr="009A1D57" w:rsidRDefault="001669F4" w:rsidP="008D17BC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9A1D57">
        <w:rPr>
          <w:rFonts w:asciiTheme="minorHAnsi" w:hAnsiTheme="minorHAnsi" w:cstheme="minorHAnsi"/>
          <w:b/>
          <w:sz w:val="32"/>
          <w:szCs w:val="32"/>
          <w:u w:val="single"/>
        </w:rPr>
        <w:t xml:space="preserve">Unit </w:t>
      </w:r>
      <w:r w:rsidR="008B70BF">
        <w:rPr>
          <w:rFonts w:asciiTheme="minorHAnsi" w:hAnsiTheme="minorHAnsi" w:cstheme="minorHAnsi"/>
          <w:b/>
          <w:sz w:val="32"/>
          <w:szCs w:val="32"/>
          <w:u w:val="single"/>
        </w:rPr>
        <w:t>8</w:t>
      </w:r>
      <w:r w:rsidR="00E82886">
        <w:rPr>
          <w:rFonts w:asciiTheme="minorHAnsi" w:hAnsiTheme="minorHAnsi" w:cstheme="minorHAnsi"/>
          <w:b/>
          <w:sz w:val="32"/>
          <w:szCs w:val="32"/>
          <w:u w:val="single"/>
        </w:rPr>
        <w:t xml:space="preserve"> </w:t>
      </w:r>
      <w:r w:rsidR="0035366E" w:rsidRPr="009A1D57">
        <w:rPr>
          <w:rFonts w:asciiTheme="minorHAnsi" w:hAnsiTheme="minorHAnsi" w:cstheme="minorHAnsi"/>
          <w:b/>
          <w:sz w:val="32"/>
          <w:szCs w:val="32"/>
          <w:u w:val="single"/>
        </w:rPr>
        <w:t>Spelling &amp; Morphology List</w:t>
      </w:r>
    </w:p>
    <w:tbl>
      <w:tblPr>
        <w:tblW w:w="10590" w:type="dxa"/>
        <w:tblInd w:w="-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1"/>
        <w:gridCol w:w="3330"/>
        <w:gridCol w:w="3459"/>
      </w:tblGrid>
      <w:tr w:rsidR="00CE24DC" w:rsidRPr="009A1D57" w14:paraId="007D5644" w14:textId="77777777" w:rsidTr="005867EB">
        <w:trPr>
          <w:trHeight w:val="368"/>
        </w:trPr>
        <w:tc>
          <w:tcPr>
            <w:tcW w:w="3801" w:type="dxa"/>
            <w:vMerge w:val="restart"/>
            <w:shd w:val="clear" w:color="auto" w:fill="auto"/>
          </w:tcPr>
          <w:p w14:paraId="406FF7F2" w14:textId="77777777" w:rsidR="00C847A1" w:rsidRDefault="00C847A1" w:rsidP="00723325">
            <w:pPr>
              <w:tabs>
                <w:tab w:val="left" w:pos="4350"/>
              </w:tabs>
              <w:ind w:right="-360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Spelling/</w:t>
            </w:r>
            <w:r w:rsidRPr="008F1148">
              <w:rPr>
                <w:rFonts w:ascii="Century Gothic" w:hAnsi="Century Gothic" w:cs="Arial"/>
                <w:b/>
              </w:rPr>
              <w:t>Phonics Concept:</w:t>
            </w:r>
          </w:p>
          <w:p w14:paraId="007D563E" w14:textId="1D87E2CC" w:rsidR="00CE24DC" w:rsidRPr="008A5846" w:rsidRDefault="008A5846" w:rsidP="00C847A1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 w:rsidRPr="008A5846">
              <w:rPr>
                <w:rFonts w:ascii="Century Gothic" w:hAnsi="Century Gothic" w:cs="Arial"/>
                <w:i/>
              </w:rPr>
              <w:t>Adding ‘</w:t>
            </w:r>
            <w:proofErr w:type="spellStart"/>
            <w:r w:rsidR="008B70BF">
              <w:rPr>
                <w:rFonts w:ascii="Century Gothic" w:hAnsi="Century Gothic" w:cs="Arial"/>
                <w:i/>
              </w:rPr>
              <w:t>ible</w:t>
            </w:r>
            <w:proofErr w:type="spellEnd"/>
            <w:r w:rsidR="008B70BF">
              <w:rPr>
                <w:rFonts w:ascii="Century Gothic" w:hAnsi="Century Gothic" w:cs="Arial"/>
                <w:i/>
              </w:rPr>
              <w:t>’ to base words</w:t>
            </w:r>
          </w:p>
        </w:tc>
        <w:tc>
          <w:tcPr>
            <w:tcW w:w="6789" w:type="dxa"/>
            <w:gridSpan w:val="2"/>
            <w:shd w:val="clear" w:color="auto" w:fill="auto"/>
          </w:tcPr>
          <w:p w14:paraId="007D5641" w14:textId="19818EC3" w:rsidR="00CE24DC" w:rsidRPr="009A1D57" w:rsidRDefault="00CE24DC" w:rsidP="00CE24DC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A1D57">
              <w:rPr>
                <w:rFonts w:asciiTheme="minorHAns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07D56A1" wp14:editId="734BAF07">
                      <wp:simplePos x="0" y="0"/>
                      <wp:positionH relativeFrom="column">
                        <wp:posOffset>1020445</wp:posOffset>
                      </wp:positionH>
                      <wp:positionV relativeFrom="paragraph">
                        <wp:posOffset>111125</wp:posOffset>
                      </wp:positionV>
                      <wp:extent cx="200025" cy="45719"/>
                      <wp:effectExtent l="0" t="19050" r="47625" b="31115"/>
                      <wp:wrapNone/>
                      <wp:docPr id="1" name="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45719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DB26842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" o:spid="_x0000_s1026" type="#_x0000_t13" style="position:absolute;margin-left:80.35pt;margin-top:8.75pt;width:15.75pt;height:3.6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" adj="19131" fillcolor="black [3213]" strokecolor="black [3213]" strokeweight="2pt"/>
                  </w:pict>
                </mc:Fallback>
              </mc:AlternateContent>
            </w:r>
            <w:r w:rsidRPr="009A1D5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 Morphology        </w:t>
            </w:r>
            <w:r w:rsidRPr="009A1D57">
              <w:rPr>
                <w:rFonts w:asciiTheme="minorHAnsi" w:hAnsiTheme="minorHAnsi" w:cstheme="minorHAnsi"/>
                <w:i/>
                <w:sz w:val="28"/>
                <w:szCs w:val="28"/>
              </w:rPr>
              <w:t>tested for meaning only</w:t>
            </w:r>
          </w:p>
        </w:tc>
      </w:tr>
      <w:tr w:rsidR="00CE24DC" w:rsidRPr="009A1D57" w14:paraId="5FCA4258" w14:textId="77777777" w:rsidTr="00C02E0A">
        <w:trPr>
          <w:trHeight w:val="442"/>
        </w:trPr>
        <w:tc>
          <w:tcPr>
            <w:tcW w:w="3801" w:type="dxa"/>
            <w:vMerge/>
            <w:shd w:val="clear" w:color="auto" w:fill="auto"/>
          </w:tcPr>
          <w:p w14:paraId="78330D30" w14:textId="77777777" w:rsidR="00CE24DC" w:rsidRPr="009A1D57" w:rsidRDefault="00CE24DC" w:rsidP="00CE24DC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3330" w:type="dxa"/>
            <w:shd w:val="clear" w:color="auto" w:fill="auto"/>
          </w:tcPr>
          <w:p w14:paraId="056592D3" w14:textId="77777777" w:rsidR="009A1D57" w:rsidRDefault="00CE24DC" w:rsidP="00CE24DC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 w:rsidRPr="009A1D57">
              <w:rPr>
                <w:rFonts w:asciiTheme="minorHAnsi" w:hAnsiTheme="minorHAnsi" w:cstheme="minorHAnsi"/>
                <w:b/>
                <w:sz w:val="28"/>
                <w:szCs w:val="28"/>
              </w:rPr>
              <w:t>Root:</w:t>
            </w:r>
            <w:r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  <w:p w14:paraId="598DEE3C" w14:textId="7A61553B" w:rsidR="00CE24DC" w:rsidRPr="009A1D57" w:rsidRDefault="008B70BF" w:rsidP="00CE24DC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fer</w:t>
            </w:r>
            <w:proofErr w:type="spellEnd"/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867EDF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= </w:t>
            </w:r>
            <w:r w:rsidR="00C02E0A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to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carry</w:t>
            </w:r>
          </w:p>
        </w:tc>
        <w:tc>
          <w:tcPr>
            <w:tcW w:w="3459" w:type="dxa"/>
            <w:shd w:val="clear" w:color="auto" w:fill="auto"/>
          </w:tcPr>
          <w:p w14:paraId="3545C367" w14:textId="2621AE8E" w:rsidR="00CE24DC" w:rsidRPr="009A1D57" w:rsidRDefault="008B70BF" w:rsidP="00CE24DC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Pref</w:t>
            </w:r>
            <w:r w:rsidR="00CE24DC" w:rsidRPr="009A1D5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ix: </w:t>
            </w:r>
          </w:p>
          <w:p w14:paraId="34F96CA8" w14:textId="326649F5" w:rsidR="00CE24DC" w:rsidRPr="009A1D57" w:rsidRDefault="008B70BF" w:rsidP="00CE24DC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over</w:t>
            </w:r>
            <w:r w:rsidR="00C847A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=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too much</w:t>
            </w:r>
          </w:p>
        </w:tc>
      </w:tr>
      <w:tr w:rsidR="00CE24DC" w:rsidRPr="009A1D57" w14:paraId="007D5669" w14:textId="77777777" w:rsidTr="00C02E0A">
        <w:trPr>
          <w:trHeight w:val="3491"/>
        </w:trPr>
        <w:tc>
          <w:tcPr>
            <w:tcW w:w="3801" w:type="dxa"/>
            <w:shd w:val="clear" w:color="auto" w:fill="auto"/>
          </w:tcPr>
          <w:p w14:paraId="1819600B" w14:textId="640C542F" w:rsidR="008B70BF" w:rsidRPr="008B70BF" w:rsidRDefault="008B70BF" w:rsidP="008B70BF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 w:rsidRPr="008B70BF">
              <w:rPr>
                <w:rFonts w:ascii="Calibri" w:hAnsi="Calibri" w:cs="Calibri"/>
                <w:sz w:val="28"/>
                <w:szCs w:val="28"/>
              </w:rPr>
              <w:t>permissible            feasible</w:t>
            </w:r>
          </w:p>
          <w:p w14:paraId="208649E2" w14:textId="3672FC0F" w:rsidR="008B70BF" w:rsidRPr="008B70BF" w:rsidRDefault="008B70BF" w:rsidP="008B70BF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 w:rsidRPr="008B70BF">
              <w:rPr>
                <w:rFonts w:ascii="Calibri" w:hAnsi="Calibri" w:cs="Calibri"/>
                <w:sz w:val="28"/>
                <w:szCs w:val="28"/>
              </w:rPr>
              <w:t>admissible              intangible</w:t>
            </w:r>
          </w:p>
          <w:p w14:paraId="5ACD2C4E" w14:textId="33FAA668" w:rsidR="008B70BF" w:rsidRPr="008B70BF" w:rsidRDefault="008B70BF" w:rsidP="008B70BF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 w:rsidRPr="008B70BF">
              <w:rPr>
                <w:rFonts w:ascii="Calibri" w:hAnsi="Calibri" w:cs="Calibri"/>
                <w:sz w:val="28"/>
                <w:szCs w:val="28"/>
              </w:rPr>
              <w:t>invincible                combustible</w:t>
            </w:r>
          </w:p>
          <w:p w14:paraId="0C2997F0" w14:textId="700C705C" w:rsidR="008B70BF" w:rsidRPr="008B70BF" w:rsidRDefault="008B70BF" w:rsidP="008B70BF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 w:rsidRPr="008B70BF">
              <w:rPr>
                <w:rFonts w:ascii="Calibri" w:hAnsi="Calibri" w:cs="Calibri"/>
                <w:sz w:val="28"/>
                <w:szCs w:val="28"/>
              </w:rPr>
              <w:t>responsible            collectible</w:t>
            </w:r>
          </w:p>
          <w:p w14:paraId="32B67F5F" w14:textId="426ABAD3" w:rsidR="008B70BF" w:rsidRPr="008B70BF" w:rsidRDefault="008B70BF" w:rsidP="008B70BF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 w:rsidRPr="008B70BF">
              <w:rPr>
                <w:rFonts w:ascii="Calibri" w:hAnsi="Calibri" w:cs="Calibri"/>
                <w:sz w:val="28"/>
                <w:szCs w:val="28"/>
              </w:rPr>
              <w:t>reversible               accessible</w:t>
            </w:r>
          </w:p>
          <w:p w14:paraId="1E41274C" w14:textId="2E0656C2" w:rsidR="008B70BF" w:rsidRPr="008B70BF" w:rsidRDefault="008B70BF" w:rsidP="008B70BF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 w:rsidRPr="008B70BF">
              <w:rPr>
                <w:rFonts w:ascii="Calibri" w:hAnsi="Calibri" w:cs="Calibri"/>
                <w:sz w:val="28"/>
                <w:szCs w:val="28"/>
              </w:rPr>
              <w:t>edible                    apprehensible</w:t>
            </w:r>
          </w:p>
          <w:p w14:paraId="448D4289" w14:textId="2A207266" w:rsidR="008B70BF" w:rsidRPr="008B70BF" w:rsidRDefault="008B70BF" w:rsidP="008B70BF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 w:rsidRPr="008B70BF">
              <w:rPr>
                <w:rFonts w:ascii="Calibri" w:hAnsi="Calibri" w:cs="Calibri"/>
                <w:sz w:val="28"/>
                <w:szCs w:val="28"/>
              </w:rPr>
              <w:t>terrible                   credible</w:t>
            </w:r>
          </w:p>
          <w:p w14:paraId="007D5654" w14:textId="07B44750" w:rsidR="00CE24DC" w:rsidRPr="00723325" w:rsidRDefault="008B70BF" w:rsidP="008B70BF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 w:rsidRPr="008B70BF">
              <w:rPr>
                <w:rFonts w:ascii="Calibri" w:hAnsi="Calibri" w:cs="Calibri"/>
                <w:sz w:val="28"/>
                <w:szCs w:val="28"/>
              </w:rPr>
              <w:t>compatible            deductible</w:t>
            </w:r>
          </w:p>
        </w:tc>
        <w:tc>
          <w:tcPr>
            <w:tcW w:w="3330" w:type="dxa"/>
            <w:shd w:val="clear" w:color="auto" w:fill="auto"/>
          </w:tcPr>
          <w:p w14:paraId="32B46920" w14:textId="4DFA7A24" w:rsidR="00A26CCA" w:rsidRPr="009A1D57" w:rsidRDefault="008B70BF" w:rsidP="00E82886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confer</w:t>
            </w:r>
            <w:r w:rsidR="00CE24DC"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– </w:t>
            </w:r>
            <w:r w:rsidR="00C02E0A">
              <w:rPr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FFFFF"/>
              </w:rPr>
              <w:t xml:space="preserve">to </w:t>
            </w:r>
            <w:r w:rsidR="0042683C">
              <w:rPr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FFFFF"/>
              </w:rPr>
              <w:t>carry on a discussion or deliberation</w:t>
            </w:r>
          </w:p>
          <w:p w14:paraId="28761DFD" w14:textId="77777777" w:rsidR="0042683C" w:rsidRDefault="008B70BF" w:rsidP="00E82886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transfer</w:t>
            </w:r>
            <w:r w:rsidR="00CE24DC"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– </w:t>
            </w:r>
            <w:r w:rsidR="0042683C">
              <w:rPr>
                <w:rFonts w:asciiTheme="minorHAnsi" w:hAnsiTheme="minorHAnsi" w:cstheme="minorHAnsi"/>
                <w:sz w:val="28"/>
                <w:szCs w:val="28"/>
              </w:rPr>
              <w:t>to carry from one person, place, or situation</w:t>
            </w:r>
          </w:p>
          <w:p w14:paraId="23DE3A6D" w14:textId="566931D9" w:rsidR="00A26CCA" w:rsidRPr="009A1D57" w:rsidRDefault="0042683C" w:rsidP="00E82886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to another</w:t>
            </w:r>
          </w:p>
          <w:p w14:paraId="522D2224" w14:textId="77777777" w:rsidR="0042683C" w:rsidRDefault="00C02E0A" w:rsidP="0042683C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de</w:t>
            </w:r>
            <w:r w:rsidR="008B70BF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fer</w:t>
            </w:r>
            <w:r w:rsidR="00A26CCA" w:rsidRPr="009A1D57">
              <w:rPr>
                <w:rFonts w:asciiTheme="minorHAnsi" w:hAnsiTheme="minorHAnsi" w:cstheme="minorHAnsi"/>
                <w:b/>
                <w:sz w:val="28"/>
                <w:szCs w:val="28"/>
              </w:rPr>
              <w:t>–</w:t>
            </w:r>
            <w:r w:rsidR="00CE24DC"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42683C">
              <w:rPr>
                <w:rFonts w:asciiTheme="minorHAnsi" w:hAnsiTheme="minorHAnsi" w:cstheme="minorHAnsi"/>
                <w:sz w:val="28"/>
                <w:szCs w:val="28"/>
              </w:rPr>
              <w:t xml:space="preserve">to put off action </w:t>
            </w:r>
          </w:p>
          <w:p w14:paraId="2105CC34" w14:textId="236FB23D" w:rsidR="00CE24DC" w:rsidRPr="009A1D57" w:rsidRDefault="0042683C" w:rsidP="0042683C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until a future time</w:t>
            </w:r>
          </w:p>
          <w:p w14:paraId="005FCDE1" w14:textId="334411D6" w:rsidR="00CE24DC" w:rsidRPr="009A1D57" w:rsidRDefault="008B70BF" w:rsidP="0042683C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circumference</w:t>
            </w:r>
            <w:r w:rsidR="00CE24DC" w:rsidRPr="009A1D57">
              <w:rPr>
                <w:rFonts w:asciiTheme="minorHAnsi" w:hAnsiTheme="minorHAnsi" w:cstheme="minorHAnsi"/>
                <w:sz w:val="28"/>
                <w:szCs w:val="28"/>
              </w:rPr>
              <w:t>–</w:t>
            </w:r>
            <w:r w:rsidR="00A26CCA"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42683C">
              <w:rPr>
                <w:rFonts w:asciiTheme="minorHAnsi" w:hAnsiTheme="minorHAnsi" w:cstheme="minorHAnsi"/>
                <w:sz w:val="28"/>
                <w:szCs w:val="28"/>
              </w:rPr>
              <w:t>the linear distance around the edge of a circle</w:t>
            </w:r>
          </w:p>
        </w:tc>
        <w:tc>
          <w:tcPr>
            <w:tcW w:w="3459" w:type="dxa"/>
            <w:shd w:val="clear" w:color="auto" w:fill="auto"/>
          </w:tcPr>
          <w:p w14:paraId="5CB1A16E" w14:textId="3A2CB251" w:rsidR="00CE24DC" w:rsidRPr="009A1D57" w:rsidRDefault="008B70BF" w:rsidP="00867EDF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overreach</w:t>
            </w:r>
            <w:r w:rsidR="00CE24DC"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– </w:t>
            </w:r>
            <w:r w:rsidR="0042683C">
              <w:rPr>
                <w:rFonts w:asciiTheme="minorHAnsi" w:hAnsiTheme="minorHAnsi" w:cstheme="minorHAnsi"/>
                <w:sz w:val="28"/>
                <w:szCs w:val="28"/>
              </w:rPr>
              <w:t>stretch too far</w:t>
            </w:r>
          </w:p>
          <w:p w14:paraId="3A56D804" w14:textId="77777777" w:rsidR="0042683C" w:rsidRDefault="008B70BF" w:rsidP="00C02E0A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overdress</w:t>
            </w:r>
            <w:r w:rsidR="00CE24DC"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 –</w:t>
            </w:r>
            <w:r w:rsidR="007E584F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42683C">
              <w:rPr>
                <w:rFonts w:asciiTheme="minorHAnsi" w:hAnsiTheme="minorHAnsi" w:cstheme="minorHAnsi"/>
                <w:sz w:val="28"/>
                <w:szCs w:val="28"/>
              </w:rPr>
              <w:t>dress too</w:t>
            </w:r>
          </w:p>
          <w:p w14:paraId="1665A4D2" w14:textId="30A9EDFE" w:rsidR="00CE24DC" w:rsidRPr="009A1D57" w:rsidRDefault="0042683C" w:rsidP="00C02E0A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formally</w:t>
            </w:r>
          </w:p>
          <w:p w14:paraId="4B4BF4A3" w14:textId="77777777" w:rsidR="0042683C" w:rsidRDefault="008B70BF" w:rsidP="00E82886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overdrawn</w:t>
            </w:r>
            <w:r w:rsidR="00CE24DC"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– </w:t>
            </w:r>
            <w:r w:rsidR="00867EDF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42683C">
              <w:rPr>
                <w:rFonts w:asciiTheme="minorHAnsi" w:hAnsiTheme="minorHAnsi" w:cstheme="minorHAnsi"/>
                <w:sz w:val="28"/>
                <w:szCs w:val="28"/>
              </w:rPr>
              <w:t xml:space="preserve">to take too </w:t>
            </w:r>
          </w:p>
          <w:p w14:paraId="3C0A3F5B" w14:textId="77777777" w:rsidR="0042683C" w:rsidRDefault="0042683C" w:rsidP="00E82886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much money out of an</w:t>
            </w:r>
          </w:p>
          <w:p w14:paraId="7895CD25" w14:textId="702D5D1F" w:rsidR="00CE24DC" w:rsidRPr="009A1D57" w:rsidRDefault="0042683C" w:rsidP="00E82886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account</w:t>
            </w:r>
          </w:p>
          <w:p w14:paraId="7DBD1EB0" w14:textId="67D3B267" w:rsidR="00E82886" w:rsidRPr="009A1D57" w:rsidRDefault="008B70BF" w:rsidP="0042683C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overanalyze</w:t>
            </w:r>
            <w:r w:rsidR="00CE24DC"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 –</w:t>
            </w:r>
            <w:r w:rsidR="00C847A1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42683C">
              <w:rPr>
                <w:rFonts w:asciiTheme="minorHAnsi" w:hAnsiTheme="minorHAnsi" w:cstheme="minorHAnsi"/>
                <w:sz w:val="28"/>
                <w:szCs w:val="28"/>
              </w:rPr>
              <w:t>to look at or think about too much</w:t>
            </w:r>
          </w:p>
          <w:p w14:paraId="007D565E" w14:textId="6183886C" w:rsidR="00CE24DC" w:rsidRPr="009A1D57" w:rsidRDefault="00CE24DC" w:rsidP="007E584F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2747113C" w14:textId="2600B03C" w:rsidR="002E71DA" w:rsidRDefault="002E71DA" w:rsidP="00C40291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0375C0E5" w14:textId="77777777" w:rsidR="004B1431" w:rsidRPr="009A1D57" w:rsidRDefault="004B1431" w:rsidP="00C40291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0E23C9E1" w14:textId="77777777" w:rsidR="005867EB" w:rsidRPr="009A1D57" w:rsidRDefault="005867EB" w:rsidP="00C40291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6C6CF174" w14:textId="49C45D3C" w:rsidR="002E71DA" w:rsidRPr="009A1D57" w:rsidRDefault="002E71DA" w:rsidP="002E71DA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9A1D57">
        <w:rPr>
          <w:rFonts w:asciiTheme="minorHAnsi" w:hAnsiTheme="minorHAnsi" w:cstheme="minorHAnsi"/>
          <w:b/>
          <w:sz w:val="32"/>
          <w:szCs w:val="32"/>
          <w:u w:val="single"/>
        </w:rPr>
        <w:t xml:space="preserve">Unit </w:t>
      </w:r>
      <w:r w:rsidR="0042683C">
        <w:rPr>
          <w:rFonts w:asciiTheme="minorHAnsi" w:hAnsiTheme="minorHAnsi" w:cstheme="minorHAnsi"/>
          <w:b/>
          <w:sz w:val="32"/>
          <w:szCs w:val="32"/>
          <w:u w:val="single"/>
        </w:rPr>
        <w:t>8</w:t>
      </w:r>
      <w:r w:rsidR="00C02E0A">
        <w:rPr>
          <w:rFonts w:asciiTheme="minorHAnsi" w:hAnsiTheme="minorHAnsi" w:cstheme="minorHAnsi"/>
          <w:b/>
          <w:sz w:val="32"/>
          <w:szCs w:val="32"/>
          <w:u w:val="single"/>
        </w:rPr>
        <w:t xml:space="preserve"> </w:t>
      </w:r>
      <w:r w:rsidRPr="009A1D57">
        <w:rPr>
          <w:rFonts w:asciiTheme="minorHAnsi" w:hAnsiTheme="minorHAnsi" w:cstheme="minorHAnsi"/>
          <w:b/>
          <w:sz w:val="32"/>
          <w:szCs w:val="32"/>
          <w:u w:val="single"/>
        </w:rPr>
        <w:t>Spelling &amp; Morphology List</w:t>
      </w:r>
    </w:p>
    <w:tbl>
      <w:tblPr>
        <w:tblW w:w="10641" w:type="dxa"/>
        <w:tblInd w:w="-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1"/>
        <w:gridCol w:w="3600"/>
        <w:gridCol w:w="3240"/>
      </w:tblGrid>
      <w:tr w:rsidR="001C6A36" w:rsidRPr="009A1D57" w14:paraId="0D75CAE0" w14:textId="77777777" w:rsidTr="0042683C">
        <w:trPr>
          <w:trHeight w:val="465"/>
        </w:trPr>
        <w:tc>
          <w:tcPr>
            <w:tcW w:w="3801" w:type="dxa"/>
            <w:vMerge w:val="restart"/>
          </w:tcPr>
          <w:p w14:paraId="27AC38BF" w14:textId="77777777" w:rsidR="00723325" w:rsidRDefault="00723325" w:rsidP="00723325">
            <w:pPr>
              <w:tabs>
                <w:tab w:val="left" w:pos="4350"/>
              </w:tabs>
              <w:ind w:right="-360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Spelling/</w:t>
            </w:r>
            <w:r w:rsidRPr="008F1148">
              <w:rPr>
                <w:rFonts w:ascii="Century Gothic" w:hAnsi="Century Gothic" w:cs="Arial"/>
                <w:b/>
              </w:rPr>
              <w:t>Phonics Concept:</w:t>
            </w:r>
          </w:p>
          <w:p w14:paraId="257ED53A" w14:textId="25EE9DBC" w:rsidR="001C6A36" w:rsidRPr="009A1D57" w:rsidRDefault="0042683C" w:rsidP="007E584F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A5846">
              <w:rPr>
                <w:rFonts w:ascii="Century Gothic" w:hAnsi="Century Gothic" w:cs="Arial"/>
                <w:i/>
              </w:rPr>
              <w:t>Adding ‘</w:t>
            </w:r>
            <w:proofErr w:type="spellStart"/>
            <w:r>
              <w:rPr>
                <w:rFonts w:ascii="Century Gothic" w:hAnsi="Century Gothic" w:cs="Arial"/>
                <w:i/>
              </w:rPr>
              <w:t>ible</w:t>
            </w:r>
            <w:proofErr w:type="spellEnd"/>
            <w:r>
              <w:rPr>
                <w:rFonts w:ascii="Century Gothic" w:hAnsi="Century Gothic" w:cs="Arial"/>
                <w:i/>
              </w:rPr>
              <w:t>’ to base words</w:t>
            </w:r>
          </w:p>
        </w:tc>
        <w:tc>
          <w:tcPr>
            <w:tcW w:w="6840" w:type="dxa"/>
            <w:gridSpan w:val="2"/>
            <w:shd w:val="clear" w:color="auto" w:fill="auto"/>
          </w:tcPr>
          <w:p w14:paraId="50EF7559" w14:textId="7E3545FD" w:rsidR="001C6A36" w:rsidRPr="009A1D57" w:rsidRDefault="001C6A36" w:rsidP="001C6A36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A1D57">
              <w:rPr>
                <w:rFonts w:asciiTheme="minorHAns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CCAFB43" wp14:editId="1E30CD08">
                      <wp:simplePos x="0" y="0"/>
                      <wp:positionH relativeFrom="column">
                        <wp:posOffset>1068070</wp:posOffset>
                      </wp:positionH>
                      <wp:positionV relativeFrom="paragraph">
                        <wp:posOffset>101600</wp:posOffset>
                      </wp:positionV>
                      <wp:extent cx="200025" cy="45719"/>
                      <wp:effectExtent l="0" t="19050" r="47625" b="31115"/>
                      <wp:wrapNone/>
                      <wp:docPr id="3" name="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45719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1A7A62" id="Right Arrow 1" o:spid="_x0000_s1026" type="#_x0000_t13" style="position:absolute;margin-left:84.1pt;margin-top:8pt;width:15.75pt;height:3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" adj="19131" fillcolor="black [3213]" strokecolor="black [3213]" strokeweight="2pt"/>
                  </w:pict>
                </mc:Fallback>
              </mc:AlternateContent>
            </w:r>
            <w:r w:rsidRPr="009A1D5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 Morphology        </w:t>
            </w:r>
            <w:r w:rsidRPr="009A1D57">
              <w:rPr>
                <w:rFonts w:asciiTheme="minorHAnsi" w:hAnsiTheme="minorHAnsi" w:cstheme="minorHAnsi"/>
                <w:i/>
                <w:sz w:val="28"/>
                <w:szCs w:val="28"/>
              </w:rPr>
              <w:t>tested for meaning only</w:t>
            </w:r>
          </w:p>
        </w:tc>
      </w:tr>
      <w:tr w:rsidR="0042683C" w:rsidRPr="009A1D57" w14:paraId="3A421298" w14:textId="77777777" w:rsidTr="0042683C">
        <w:trPr>
          <w:trHeight w:val="465"/>
        </w:trPr>
        <w:tc>
          <w:tcPr>
            <w:tcW w:w="3801" w:type="dxa"/>
            <w:vMerge/>
          </w:tcPr>
          <w:p w14:paraId="69390D83" w14:textId="77777777" w:rsidR="0042683C" w:rsidRPr="009A1D57" w:rsidRDefault="0042683C" w:rsidP="0042683C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14:paraId="128C3CB3" w14:textId="77777777" w:rsidR="0042683C" w:rsidRDefault="0042683C" w:rsidP="0042683C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 w:rsidRPr="009A1D57">
              <w:rPr>
                <w:rFonts w:asciiTheme="minorHAnsi" w:hAnsiTheme="minorHAnsi" w:cstheme="minorHAnsi"/>
                <w:b/>
                <w:sz w:val="28"/>
                <w:szCs w:val="28"/>
              </w:rPr>
              <w:t>Root:</w:t>
            </w:r>
            <w:r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  <w:p w14:paraId="12098C7F" w14:textId="290152CE" w:rsidR="0042683C" w:rsidRPr="009A1D57" w:rsidRDefault="0042683C" w:rsidP="0042683C">
            <w:pPr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fer</w:t>
            </w:r>
            <w:proofErr w:type="spellEnd"/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= to carry</w:t>
            </w:r>
          </w:p>
        </w:tc>
        <w:tc>
          <w:tcPr>
            <w:tcW w:w="3240" w:type="dxa"/>
            <w:shd w:val="clear" w:color="auto" w:fill="auto"/>
          </w:tcPr>
          <w:p w14:paraId="4444F98C" w14:textId="77777777" w:rsidR="0042683C" w:rsidRPr="009A1D57" w:rsidRDefault="0042683C" w:rsidP="0042683C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Pref</w:t>
            </w:r>
            <w:r w:rsidRPr="009A1D5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ix: </w:t>
            </w:r>
          </w:p>
          <w:p w14:paraId="4CC84669" w14:textId="2526491A" w:rsidR="0042683C" w:rsidRPr="009A1D57" w:rsidRDefault="0042683C" w:rsidP="0042683C">
            <w:pPr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over = too much</w:t>
            </w:r>
          </w:p>
        </w:tc>
      </w:tr>
      <w:tr w:rsidR="0042683C" w:rsidRPr="009A1D57" w14:paraId="21E0B763" w14:textId="77777777" w:rsidTr="0042683C">
        <w:trPr>
          <w:trHeight w:val="530"/>
        </w:trPr>
        <w:tc>
          <w:tcPr>
            <w:tcW w:w="3801" w:type="dxa"/>
          </w:tcPr>
          <w:p w14:paraId="06184EB5" w14:textId="77777777" w:rsidR="0042683C" w:rsidRPr="008B70BF" w:rsidRDefault="0042683C" w:rsidP="0042683C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 w:rsidRPr="008B70BF">
              <w:rPr>
                <w:rFonts w:ascii="Calibri" w:hAnsi="Calibri" w:cs="Calibri"/>
                <w:sz w:val="28"/>
                <w:szCs w:val="28"/>
              </w:rPr>
              <w:t>permissible            feasible</w:t>
            </w:r>
          </w:p>
          <w:p w14:paraId="6D902901" w14:textId="77777777" w:rsidR="0042683C" w:rsidRPr="008B70BF" w:rsidRDefault="0042683C" w:rsidP="0042683C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 w:rsidRPr="008B70BF">
              <w:rPr>
                <w:rFonts w:ascii="Calibri" w:hAnsi="Calibri" w:cs="Calibri"/>
                <w:sz w:val="28"/>
                <w:szCs w:val="28"/>
              </w:rPr>
              <w:t>admissible              intangible</w:t>
            </w:r>
          </w:p>
          <w:p w14:paraId="4E81EE7E" w14:textId="77777777" w:rsidR="0042683C" w:rsidRPr="008B70BF" w:rsidRDefault="0042683C" w:rsidP="0042683C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 w:rsidRPr="008B70BF">
              <w:rPr>
                <w:rFonts w:ascii="Calibri" w:hAnsi="Calibri" w:cs="Calibri"/>
                <w:sz w:val="28"/>
                <w:szCs w:val="28"/>
              </w:rPr>
              <w:t>invincible                combustible</w:t>
            </w:r>
          </w:p>
          <w:p w14:paraId="69A73D99" w14:textId="77777777" w:rsidR="0042683C" w:rsidRPr="008B70BF" w:rsidRDefault="0042683C" w:rsidP="0042683C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 w:rsidRPr="008B70BF">
              <w:rPr>
                <w:rFonts w:ascii="Calibri" w:hAnsi="Calibri" w:cs="Calibri"/>
                <w:sz w:val="28"/>
                <w:szCs w:val="28"/>
              </w:rPr>
              <w:t>responsible            collectible</w:t>
            </w:r>
          </w:p>
          <w:p w14:paraId="4FF31104" w14:textId="77777777" w:rsidR="0042683C" w:rsidRPr="008B70BF" w:rsidRDefault="0042683C" w:rsidP="0042683C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 w:rsidRPr="008B70BF">
              <w:rPr>
                <w:rFonts w:ascii="Calibri" w:hAnsi="Calibri" w:cs="Calibri"/>
                <w:sz w:val="28"/>
                <w:szCs w:val="28"/>
              </w:rPr>
              <w:t>reversible               accessible</w:t>
            </w:r>
          </w:p>
          <w:p w14:paraId="3AE098A6" w14:textId="77777777" w:rsidR="0042683C" w:rsidRPr="008B70BF" w:rsidRDefault="0042683C" w:rsidP="0042683C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 w:rsidRPr="008B70BF">
              <w:rPr>
                <w:rFonts w:ascii="Calibri" w:hAnsi="Calibri" w:cs="Calibri"/>
                <w:sz w:val="28"/>
                <w:szCs w:val="28"/>
              </w:rPr>
              <w:t>edible                    apprehensible</w:t>
            </w:r>
          </w:p>
          <w:p w14:paraId="554CFC1C" w14:textId="77777777" w:rsidR="0042683C" w:rsidRPr="008B70BF" w:rsidRDefault="0042683C" w:rsidP="0042683C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 w:rsidRPr="008B70BF">
              <w:rPr>
                <w:rFonts w:ascii="Calibri" w:hAnsi="Calibri" w:cs="Calibri"/>
                <w:sz w:val="28"/>
                <w:szCs w:val="28"/>
              </w:rPr>
              <w:t>terrible                   credible</w:t>
            </w:r>
          </w:p>
          <w:p w14:paraId="0E5EE75D" w14:textId="057095EB" w:rsidR="0042683C" w:rsidRPr="009A1D57" w:rsidRDefault="0042683C" w:rsidP="0042683C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 w:rsidRPr="008B70BF">
              <w:rPr>
                <w:rFonts w:ascii="Calibri" w:hAnsi="Calibri" w:cs="Calibri"/>
                <w:sz w:val="28"/>
                <w:szCs w:val="28"/>
              </w:rPr>
              <w:t>compatible            deductible</w:t>
            </w:r>
          </w:p>
        </w:tc>
        <w:tc>
          <w:tcPr>
            <w:tcW w:w="3600" w:type="dxa"/>
            <w:shd w:val="clear" w:color="auto" w:fill="auto"/>
          </w:tcPr>
          <w:p w14:paraId="3AE4D1F7" w14:textId="77777777" w:rsidR="0042683C" w:rsidRDefault="0042683C" w:rsidP="0042683C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confer</w:t>
            </w:r>
            <w:r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– </w:t>
            </w:r>
            <w:r>
              <w:rPr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FFFFF"/>
              </w:rPr>
              <w:t xml:space="preserve">to carry on a </w:t>
            </w:r>
          </w:p>
          <w:p w14:paraId="7DDA1438" w14:textId="11A32590" w:rsidR="0042683C" w:rsidRPr="009A1D57" w:rsidRDefault="0042683C" w:rsidP="0042683C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FFFFF"/>
              </w:rPr>
              <w:t>discussion or deliberation</w:t>
            </w:r>
          </w:p>
          <w:p w14:paraId="3246973D" w14:textId="77777777" w:rsidR="0042683C" w:rsidRDefault="0042683C" w:rsidP="0042683C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transfer</w:t>
            </w:r>
            <w:r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–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to carry from one person, place, or situation</w:t>
            </w:r>
          </w:p>
          <w:p w14:paraId="5924D267" w14:textId="77777777" w:rsidR="0042683C" w:rsidRPr="009A1D57" w:rsidRDefault="0042683C" w:rsidP="0042683C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to another</w:t>
            </w:r>
          </w:p>
          <w:p w14:paraId="74A8B20D" w14:textId="77777777" w:rsidR="0042683C" w:rsidRDefault="0042683C" w:rsidP="0042683C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defer</w:t>
            </w:r>
            <w:r w:rsidRPr="009A1D57">
              <w:rPr>
                <w:rFonts w:asciiTheme="minorHAnsi" w:hAnsiTheme="minorHAnsi" w:cstheme="minorHAnsi"/>
                <w:b/>
                <w:sz w:val="28"/>
                <w:szCs w:val="28"/>
              </w:rPr>
              <w:t>–</w:t>
            </w:r>
            <w:r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to put off action </w:t>
            </w:r>
          </w:p>
          <w:p w14:paraId="06C38780" w14:textId="77777777" w:rsidR="0042683C" w:rsidRPr="009A1D57" w:rsidRDefault="0042683C" w:rsidP="0042683C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until a future time</w:t>
            </w:r>
          </w:p>
          <w:p w14:paraId="107B3025" w14:textId="1631E6D6" w:rsidR="0042683C" w:rsidRPr="009A1D57" w:rsidRDefault="0042683C" w:rsidP="0042683C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circumference</w:t>
            </w:r>
            <w:r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–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the linear distance around the edge of a circle</w:t>
            </w:r>
          </w:p>
        </w:tc>
        <w:tc>
          <w:tcPr>
            <w:tcW w:w="3240" w:type="dxa"/>
            <w:shd w:val="clear" w:color="auto" w:fill="auto"/>
          </w:tcPr>
          <w:p w14:paraId="6026E8E5" w14:textId="77777777" w:rsidR="0042683C" w:rsidRPr="009A1D57" w:rsidRDefault="0042683C" w:rsidP="0042683C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overreach</w:t>
            </w:r>
            <w:r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–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stretch too far</w:t>
            </w:r>
          </w:p>
          <w:p w14:paraId="4FC18756" w14:textId="77777777" w:rsidR="0042683C" w:rsidRDefault="0042683C" w:rsidP="0042683C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overdress</w:t>
            </w:r>
            <w:r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 –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dress too</w:t>
            </w:r>
          </w:p>
          <w:p w14:paraId="4E71C888" w14:textId="77777777" w:rsidR="0042683C" w:rsidRPr="009A1D57" w:rsidRDefault="0042683C" w:rsidP="0042683C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formally</w:t>
            </w:r>
          </w:p>
          <w:p w14:paraId="7E26DE85" w14:textId="77777777" w:rsidR="0042683C" w:rsidRDefault="0042683C" w:rsidP="0042683C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overdrawn</w:t>
            </w:r>
            <w:r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–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to take too </w:t>
            </w:r>
          </w:p>
          <w:p w14:paraId="3433A1B5" w14:textId="77777777" w:rsidR="0042683C" w:rsidRDefault="0042683C" w:rsidP="0042683C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much money out of an</w:t>
            </w:r>
          </w:p>
          <w:p w14:paraId="3BCF6D4D" w14:textId="77777777" w:rsidR="0042683C" w:rsidRPr="009A1D57" w:rsidRDefault="0042683C" w:rsidP="0042683C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account</w:t>
            </w:r>
          </w:p>
          <w:p w14:paraId="1FA106EE" w14:textId="77777777" w:rsidR="0042683C" w:rsidRPr="009A1D57" w:rsidRDefault="0042683C" w:rsidP="0042683C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overanalyze</w:t>
            </w:r>
            <w:r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 –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to look at or think about too much</w:t>
            </w:r>
          </w:p>
          <w:p w14:paraId="234B7BFF" w14:textId="6B04677A" w:rsidR="0042683C" w:rsidRPr="009A1D57" w:rsidRDefault="0042683C" w:rsidP="0042683C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6CE4F991" w14:textId="77777777" w:rsidR="002E71DA" w:rsidRPr="009A1D57" w:rsidRDefault="002E71DA" w:rsidP="000214F5">
      <w:pPr>
        <w:rPr>
          <w:rFonts w:asciiTheme="minorHAnsi" w:hAnsiTheme="minorHAnsi" w:cstheme="minorHAnsi"/>
          <w:sz w:val="28"/>
          <w:szCs w:val="28"/>
        </w:rPr>
      </w:pPr>
    </w:p>
    <w:sectPr w:rsidR="002E71DA" w:rsidRPr="009A1D57" w:rsidSect="00794878">
      <w:pgSz w:w="12240" w:h="15840"/>
      <w:pgMar w:top="720" w:right="1152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878"/>
    <w:rsid w:val="000214F5"/>
    <w:rsid w:val="00070AE6"/>
    <w:rsid w:val="000A14C4"/>
    <w:rsid w:val="000C1F9E"/>
    <w:rsid w:val="000C254A"/>
    <w:rsid w:val="00106C33"/>
    <w:rsid w:val="00115761"/>
    <w:rsid w:val="00126760"/>
    <w:rsid w:val="001669F4"/>
    <w:rsid w:val="00197150"/>
    <w:rsid w:val="001B2FAB"/>
    <w:rsid w:val="001C6A36"/>
    <w:rsid w:val="001E131E"/>
    <w:rsid w:val="00240E94"/>
    <w:rsid w:val="002421F3"/>
    <w:rsid w:val="00263ADA"/>
    <w:rsid w:val="002977B4"/>
    <w:rsid w:val="002B6E45"/>
    <w:rsid w:val="002E71DA"/>
    <w:rsid w:val="00320ECD"/>
    <w:rsid w:val="0035366E"/>
    <w:rsid w:val="00367D7C"/>
    <w:rsid w:val="003D666D"/>
    <w:rsid w:val="004208F7"/>
    <w:rsid w:val="0042683C"/>
    <w:rsid w:val="0043454C"/>
    <w:rsid w:val="004375BE"/>
    <w:rsid w:val="0046063F"/>
    <w:rsid w:val="00460BEB"/>
    <w:rsid w:val="004B1431"/>
    <w:rsid w:val="004D0B3B"/>
    <w:rsid w:val="005069BC"/>
    <w:rsid w:val="00563844"/>
    <w:rsid w:val="005867EB"/>
    <w:rsid w:val="006523AD"/>
    <w:rsid w:val="00654163"/>
    <w:rsid w:val="00693AA3"/>
    <w:rsid w:val="006C0954"/>
    <w:rsid w:val="00701C4C"/>
    <w:rsid w:val="00723325"/>
    <w:rsid w:val="00727BCA"/>
    <w:rsid w:val="00794878"/>
    <w:rsid w:val="00796497"/>
    <w:rsid w:val="007E584F"/>
    <w:rsid w:val="0082266C"/>
    <w:rsid w:val="00867EDF"/>
    <w:rsid w:val="008A5846"/>
    <w:rsid w:val="008B70BF"/>
    <w:rsid w:val="008D17BC"/>
    <w:rsid w:val="00912FEF"/>
    <w:rsid w:val="0095164C"/>
    <w:rsid w:val="00951D8A"/>
    <w:rsid w:val="009746EC"/>
    <w:rsid w:val="009A1D57"/>
    <w:rsid w:val="009A5F26"/>
    <w:rsid w:val="009B5823"/>
    <w:rsid w:val="00A26CCA"/>
    <w:rsid w:val="00A56C60"/>
    <w:rsid w:val="00A6083F"/>
    <w:rsid w:val="00A6312C"/>
    <w:rsid w:val="00A73619"/>
    <w:rsid w:val="00AF05ED"/>
    <w:rsid w:val="00B5297C"/>
    <w:rsid w:val="00B74F61"/>
    <w:rsid w:val="00BF402B"/>
    <w:rsid w:val="00BF7F0D"/>
    <w:rsid w:val="00C02E0A"/>
    <w:rsid w:val="00C2246E"/>
    <w:rsid w:val="00C2715D"/>
    <w:rsid w:val="00C40291"/>
    <w:rsid w:val="00C658B7"/>
    <w:rsid w:val="00C847A1"/>
    <w:rsid w:val="00CE24DC"/>
    <w:rsid w:val="00D21FBA"/>
    <w:rsid w:val="00D22D13"/>
    <w:rsid w:val="00DD0156"/>
    <w:rsid w:val="00DD5EDB"/>
    <w:rsid w:val="00E105E0"/>
    <w:rsid w:val="00E31C38"/>
    <w:rsid w:val="00E31E90"/>
    <w:rsid w:val="00E32755"/>
    <w:rsid w:val="00E82886"/>
    <w:rsid w:val="00F14304"/>
    <w:rsid w:val="00F26532"/>
    <w:rsid w:val="00FA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7D5635"/>
  <w15:docId w15:val="{C0798095-AAC9-42C6-8666-E49A87801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487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25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54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56C6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5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DBC340EBFF964795F7E76296521F03" ma:contentTypeVersion="" ma:contentTypeDescription="Create a new document." ma:contentTypeScope="" ma:versionID="4fa97e18d33adf64710a70c389bbde86">
  <xsd:schema xmlns:xsd="http://www.w3.org/2001/XMLSchema" xmlns:xs="http://www.w3.org/2001/XMLSchema" xmlns:p="http://schemas.microsoft.com/office/2006/metadata/properties" xmlns:ns1="http://schemas.microsoft.com/sharepoint/v3" xmlns:ns3="08448d46-a4e3-49c0-9517-b1135426e362" targetNamespace="http://schemas.microsoft.com/office/2006/metadata/properties" ma:root="true" ma:fieldsID="231733152cf1a039e982c630592618ba" ns1:_="" ns3:_="">
    <xsd:import namespace="http://schemas.microsoft.com/sharepoint/v3"/>
    <xsd:import namespace="08448d46-a4e3-49c0-9517-b1135426e362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3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9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atedBy" ma:index="10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1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12" nillable="true" ma:displayName="Number of Likes" ma:internalName="LikesCount">
      <xsd:simpleType>
        <xsd:restriction base="dms:Unknown"/>
      </xsd:simpleType>
    </xsd:element>
    <xsd:element name="LikedBy" ma:index="13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48d46-a4e3-49c0-9517-b1135426e36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6" nillable="true" ma:displayName="Sharing Hint Hash" ma:internalName="SharingHintHash" ma:readOnly="true">
      <xsd:simpleType>
        <xsd:restriction base="dms:Text"/>
      </xsd:simple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E6F673-194F-4CF3-80B7-CB4E7F4B7BA9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8448d46-a4e3-49c0-9517-b1135426e362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0026357-AF65-473F-BBFF-313B9A23B0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A5CFBF-E61F-4DF4-B96B-9EFC5D7CD1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8448d46-a4e3-49c0-9517-b1135426e3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</dc:creator>
  <cp:lastModifiedBy>Fisher, Tracie</cp:lastModifiedBy>
  <cp:revision>2</cp:revision>
  <cp:lastPrinted>2016-11-27T13:21:00Z</cp:lastPrinted>
  <dcterms:created xsi:type="dcterms:W3CDTF">2017-06-18T21:56:00Z</dcterms:created>
  <dcterms:modified xsi:type="dcterms:W3CDTF">2017-06-18T21:56:00Z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0x010100EADBC340EBFF964795F7E76296521F03</vt:lpwstr>
  </property>
</Properties>
</file>